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B45AF8" w:rsidRDefault="00B45AF8" w:rsidP="00B45AF8">
      <w:pPr>
        <w:spacing w:line="480" w:lineRule="auto"/>
        <w:jc w:val="center"/>
        <w:rPr>
          <w:rFonts w:ascii="Times New Roman" w:hAnsi="Times New Roman" w:cs="Times New Roman"/>
          <w:sz w:val="24"/>
          <w:szCs w:val="24"/>
        </w:rPr>
      </w:pPr>
    </w:p>
    <w:p w:rsidR="00B45AF8" w:rsidRDefault="00B45AF8" w:rsidP="00B45AF8">
      <w:pPr>
        <w:spacing w:line="480" w:lineRule="auto"/>
        <w:jc w:val="center"/>
        <w:rPr>
          <w:rFonts w:ascii="Times New Roman" w:hAnsi="Times New Roman" w:cs="Times New Roman"/>
          <w:sz w:val="24"/>
          <w:szCs w:val="24"/>
        </w:rPr>
      </w:pPr>
    </w:p>
    <w:p w:rsidR="00B45AF8" w:rsidRPr="00553959" w:rsidRDefault="00B45AF8" w:rsidP="00B45AF8">
      <w:pPr>
        <w:spacing w:line="480" w:lineRule="auto"/>
        <w:jc w:val="center"/>
        <w:rPr>
          <w:rFonts w:ascii="Times New Roman" w:hAnsi="Times New Roman" w:cs="Times New Roman"/>
          <w:sz w:val="24"/>
          <w:szCs w:val="24"/>
        </w:rPr>
      </w:pPr>
      <w:r w:rsidRPr="00553959">
        <w:rPr>
          <w:rFonts w:ascii="Times New Roman" w:hAnsi="Times New Roman" w:cs="Times New Roman"/>
          <w:sz w:val="24"/>
          <w:szCs w:val="24"/>
        </w:rPr>
        <w:t>The case of EEOC and ADA</w:t>
      </w:r>
    </w:p>
    <w:p w:rsidR="00553959" w:rsidRDefault="00B45AF8" w:rsidP="00B45AF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5AF8" w:rsidRDefault="00B45AF8" w:rsidP="00B45A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B45AF8" w:rsidRDefault="00B45AF8" w:rsidP="00B45A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553959" w:rsidRDefault="00553959" w:rsidP="00553959">
      <w:pPr>
        <w:spacing w:line="480" w:lineRule="auto"/>
        <w:rPr>
          <w:rFonts w:ascii="Times New Roman" w:hAnsi="Times New Roman" w:cs="Times New Roman"/>
          <w:sz w:val="24"/>
          <w:szCs w:val="24"/>
        </w:rPr>
      </w:pPr>
    </w:p>
    <w:p w:rsidR="00B45AF8" w:rsidRDefault="00B45AF8" w:rsidP="00553959">
      <w:pPr>
        <w:spacing w:line="480" w:lineRule="auto"/>
        <w:rPr>
          <w:rFonts w:ascii="Times New Roman" w:hAnsi="Times New Roman" w:cs="Times New Roman"/>
          <w:sz w:val="24"/>
          <w:szCs w:val="24"/>
        </w:rPr>
      </w:pPr>
    </w:p>
    <w:p w:rsidR="00DC0E9A" w:rsidRPr="00553959" w:rsidRDefault="006C3B48" w:rsidP="00553959">
      <w:pPr>
        <w:spacing w:line="480" w:lineRule="auto"/>
        <w:jc w:val="center"/>
        <w:rPr>
          <w:rFonts w:ascii="Times New Roman" w:hAnsi="Times New Roman" w:cs="Times New Roman"/>
          <w:sz w:val="24"/>
          <w:szCs w:val="24"/>
        </w:rPr>
      </w:pPr>
      <w:r w:rsidRPr="00553959">
        <w:rPr>
          <w:rFonts w:ascii="Times New Roman" w:hAnsi="Times New Roman" w:cs="Times New Roman"/>
          <w:sz w:val="24"/>
          <w:szCs w:val="24"/>
        </w:rPr>
        <w:lastRenderedPageBreak/>
        <w:t>T</w:t>
      </w:r>
      <w:r w:rsidR="00DC0E9A" w:rsidRPr="00553959">
        <w:rPr>
          <w:rFonts w:ascii="Times New Roman" w:hAnsi="Times New Roman" w:cs="Times New Roman"/>
          <w:sz w:val="24"/>
          <w:szCs w:val="24"/>
        </w:rPr>
        <w:t>he case of</w:t>
      </w:r>
      <w:r w:rsidRPr="00553959">
        <w:rPr>
          <w:rFonts w:ascii="Times New Roman" w:hAnsi="Times New Roman" w:cs="Times New Roman"/>
          <w:sz w:val="24"/>
          <w:szCs w:val="24"/>
        </w:rPr>
        <w:t xml:space="preserve"> EEOC and ADA</w:t>
      </w:r>
    </w:p>
    <w:p w:rsidR="009D76CD" w:rsidRPr="00553959" w:rsidRDefault="006C3B48" w:rsidP="00B45AF8">
      <w:pPr>
        <w:spacing w:line="480" w:lineRule="auto"/>
        <w:ind w:firstLine="720"/>
        <w:rPr>
          <w:rFonts w:ascii="Times New Roman" w:hAnsi="Times New Roman" w:cs="Times New Roman"/>
          <w:sz w:val="24"/>
          <w:szCs w:val="24"/>
        </w:rPr>
      </w:pPr>
      <w:r w:rsidRPr="00553959">
        <w:rPr>
          <w:rFonts w:ascii="Times New Roman" w:hAnsi="Times New Roman" w:cs="Times New Roman"/>
          <w:sz w:val="24"/>
          <w:szCs w:val="24"/>
        </w:rPr>
        <w:t xml:space="preserve">In this case, the major parties involved were </w:t>
      </w:r>
      <w:r w:rsidR="00553959" w:rsidRPr="00553959">
        <w:rPr>
          <w:rFonts w:ascii="Times New Roman" w:hAnsi="Times New Roman" w:cs="Times New Roman"/>
          <w:sz w:val="24"/>
          <w:szCs w:val="24"/>
        </w:rPr>
        <w:t>basically the</w:t>
      </w:r>
      <w:r w:rsidRPr="00553959">
        <w:rPr>
          <w:rFonts w:ascii="Times New Roman" w:hAnsi="Times New Roman" w:cs="Times New Roman"/>
          <w:sz w:val="24"/>
          <w:szCs w:val="24"/>
        </w:rPr>
        <w:t xml:space="preserve"> EEOC and </w:t>
      </w:r>
      <w:r w:rsidR="00553959" w:rsidRPr="00553959">
        <w:rPr>
          <w:rFonts w:ascii="Times New Roman" w:hAnsi="Times New Roman" w:cs="Times New Roman"/>
          <w:sz w:val="24"/>
          <w:szCs w:val="24"/>
        </w:rPr>
        <w:t>ADA the</w:t>
      </w:r>
      <w:r w:rsidRPr="00553959">
        <w:rPr>
          <w:rFonts w:ascii="Times New Roman" w:hAnsi="Times New Roman" w:cs="Times New Roman"/>
          <w:sz w:val="24"/>
          <w:szCs w:val="24"/>
        </w:rPr>
        <w:t xml:space="preserve"> case revolved around EEOC </w:t>
      </w:r>
      <w:r w:rsidR="00553959" w:rsidRPr="00553959">
        <w:rPr>
          <w:rFonts w:ascii="Times New Roman" w:hAnsi="Times New Roman" w:cs="Times New Roman"/>
          <w:sz w:val="24"/>
          <w:szCs w:val="24"/>
        </w:rPr>
        <w:t>vs.</w:t>
      </w:r>
      <w:r w:rsidRPr="00553959">
        <w:rPr>
          <w:rFonts w:ascii="Times New Roman" w:hAnsi="Times New Roman" w:cs="Times New Roman"/>
          <w:sz w:val="24"/>
          <w:szCs w:val="24"/>
        </w:rPr>
        <w:t xml:space="preserve"> Cushman &amp; </w:t>
      </w:r>
      <w:r w:rsidR="00553959" w:rsidRPr="00553959">
        <w:rPr>
          <w:rFonts w:ascii="Times New Roman" w:hAnsi="Times New Roman" w:cs="Times New Roman"/>
          <w:sz w:val="24"/>
          <w:szCs w:val="24"/>
        </w:rPr>
        <w:t>Wakefield. The</w:t>
      </w:r>
      <w:r w:rsidRPr="00553959">
        <w:rPr>
          <w:rFonts w:ascii="Times New Roman" w:hAnsi="Times New Roman" w:cs="Times New Roman"/>
          <w:sz w:val="24"/>
          <w:szCs w:val="24"/>
        </w:rPr>
        <w:t xml:space="preserve"> Cushman &amp; </w:t>
      </w:r>
      <w:r w:rsidR="00553959" w:rsidRPr="00553959">
        <w:rPr>
          <w:rFonts w:ascii="Times New Roman" w:hAnsi="Times New Roman" w:cs="Times New Roman"/>
          <w:sz w:val="24"/>
          <w:szCs w:val="24"/>
        </w:rPr>
        <w:t>Wakefield</w:t>
      </w:r>
      <w:r w:rsidRPr="00553959">
        <w:rPr>
          <w:rFonts w:ascii="Times New Roman" w:hAnsi="Times New Roman" w:cs="Times New Roman"/>
          <w:sz w:val="24"/>
          <w:szCs w:val="24"/>
        </w:rPr>
        <w:t xml:space="preserve"> Inc. was charged by EEOC for violating what can be termed as the disability Act and title VII.</w:t>
      </w:r>
      <w:r w:rsidR="00D259C2" w:rsidRPr="00553959">
        <w:rPr>
          <w:rFonts w:ascii="Times New Roman" w:hAnsi="Times New Roman" w:cs="Times New Roman"/>
          <w:sz w:val="24"/>
          <w:szCs w:val="24"/>
        </w:rPr>
        <w:t xml:space="preserve">EEOC opted to take an action on behalf of an employee named Toi Patterson who was a formal </w:t>
      </w:r>
      <w:r w:rsidR="00553959" w:rsidRPr="00553959">
        <w:rPr>
          <w:rFonts w:ascii="Times New Roman" w:hAnsi="Times New Roman" w:cs="Times New Roman"/>
          <w:sz w:val="24"/>
          <w:szCs w:val="24"/>
        </w:rPr>
        <w:t>employee in</w:t>
      </w:r>
      <w:r w:rsidR="00D259C2" w:rsidRPr="00553959">
        <w:rPr>
          <w:rFonts w:ascii="Times New Roman" w:hAnsi="Times New Roman" w:cs="Times New Roman"/>
          <w:sz w:val="24"/>
          <w:szCs w:val="24"/>
        </w:rPr>
        <w:t xml:space="preserve"> the </w:t>
      </w:r>
      <w:r w:rsidR="00553959" w:rsidRPr="00553959">
        <w:rPr>
          <w:rFonts w:ascii="Times New Roman" w:hAnsi="Times New Roman" w:cs="Times New Roman"/>
          <w:sz w:val="24"/>
          <w:szCs w:val="24"/>
        </w:rPr>
        <w:t>organization, but</w:t>
      </w:r>
      <w:r w:rsidR="00D259C2" w:rsidRPr="00553959">
        <w:rPr>
          <w:rFonts w:ascii="Times New Roman" w:hAnsi="Times New Roman" w:cs="Times New Roman"/>
          <w:sz w:val="24"/>
          <w:szCs w:val="24"/>
        </w:rPr>
        <w:t xml:space="preserve"> later left the company to seek for further treatment of breast cancer under the existing family medical leave </w:t>
      </w:r>
      <w:r w:rsidR="00553959" w:rsidRPr="00553959">
        <w:rPr>
          <w:rFonts w:ascii="Times New Roman" w:hAnsi="Times New Roman" w:cs="Times New Roman"/>
          <w:sz w:val="24"/>
          <w:szCs w:val="24"/>
        </w:rPr>
        <w:t>Act. On</w:t>
      </w:r>
      <w:r w:rsidR="00D259C2" w:rsidRPr="00553959">
        <w:rPr>
          <w:rFonts w:ascii="Times New Roman" w:hAnsi="Times New Roman" w:cs="Times New Roman"/>
          <w:sz w:val="24"/>
          <w:szCs w:val="24"/>
        </w:rPr>
        <w:t xml:space="preserve"> her return, Toi was not allowed to resume her work in the same enterprise by the top management team.EEOC </w:t>
      </w:r>
      <w:r w:rsidR="00553959" w:rsidRPr="00553959">
        <w:rPr>
          <w:rFonts w:ascii="Times New Roman" w:hAnsi="Times New Roman" w:cs="Times New Roman"/>
          <w:sz w:val="24"/>
          <w:szCs w:val="24"/>
        </w:rPr>
        <w:t>moved ahead</w:t>
      </w:r>
      <w:r w:rsidR="00D259C2" w:rsidRPr="00553959">
        <w:rPr>
          <w:rFonts w:ascii="Times New Roman" w:hAnsi="Times New Roman" w:cs="Times New Roman"/>
          <w:sz w:val="24"/>
          <w:szCs w:val="24"/>
        </w:rPr>
        <w:t xml:space="preserve"> and charged Cushman &amp; Wakefield Inc. on the ground that it fired Patterson their own employee on the ground of her own disability and this was contrary to the American law on disability which prohibit the discrimination o</w:t>
      </w:r>
      <w:r w:rsidR="009D76CD" w:rsidRPr="00553959">
        <w:rPr>
          <w:rFonts w:ascii="Times New Roman" w:hAnsi="Times New Roman" w:cs="Times New Roman"/>
          <w:sz w:val="24"/>
          <w:szCs w:val="24"/>
        </w:rPr>
        <w:t>f all persons with disabilities and this Act was violated</w:t>
      </w:r>
      <w:r w:rsidR="00553959" w:rsidRPr="00553959">
        <w:rPr>
          <w:rFonts w:ascii="Times New Roman" w:hAnsi="Times New Roman" w:cs="Times New Roman"/>
          <w:sz w:val="24"/>
          <w:szCs w:val="24"/>
        </w:rPr>
        <w:t xml:space="preserve"> (</w:t>
      </w:r>
      <w:r w:rsidR="009D76CD" w:rsidRPr="00553959">
        <w:rPr>
          <w:rFonts w:ascii="Times New Roman" w:hAnsi="Times New Roman" w:cs="Times New Roman"/>
          <w:sz w:val="24"/>
          <w:szCs w:val="24"/>
        </w:rPr>
        <w:t>Learn ADA</w:t>
      </w:r>
      <w:r w:rsidR="00553959" w:rsidRPr="00553959">
        <w:rPr>
          <w:rFonts w:ascii="Times New Roman" w:hAnsi="Times New Roman" w:cs="Times New Roman"/>
          <w:sz w:val="24"/>
          <w:szCs w:val="24"/>
        </w:rPr>
        <w:t>, 2019</w:t>
      </w:r>
      <w:r w:rsidR="009D76CD" w:rsidRPr="00553959">
        <w:rPr>
          <w:rFonts w:ascii="Times New Roman" w:hAnsi="Times New Roman" w:cs="Times New Roman"/>
          <w:sz w:val="24"/>
          <w:szCs w:val="24"/>
        </w:rPr>
        <w:t>).</w:t>
      </w:r>
    </w:p>
    <w:p w:rsidR="005D7B46" w:rsidRPr="00553959" w:rsidRDefault="009D76CD" w:rsidP="00B45AF8">
      <w:pPr>
        <w:spacing w:line="480" w:lineRule="auto"/>
        <w:ind w:firstLine="720"/>
        <w:rPr>
          <w:rFonts w:ascii="Times New Roman" w:hAnsi="Times New Roman" w:cs="Times New Roman"/>
          <w:sz w:val="24"/>
          <w:szCs w:val="24"/>
        </w:rPr>
      </w:pPr>
      <w:r w:rsidRPr="00553959">
        <w:rPr>
          <w:rFonts w:ascii="Times New Roman" w:hAnsi="Times New Roman" w:cs="Times New Roman"/>
          <w:sz w:val="24"/>
          <w:szCs w:val="24"/>
        </w:rPr>
        <w:t xml:space="preserve">The ADA Act puts in place </w:t>
      </w:r>
      <w:r w:rsidR="00553959" w:rsidRPr="00553959">
        <w:rPr>
          <w:rFonts w:ascii="Times New Roman" w:hAnsi="Times New Roman" w:cs="Times New Roman"/>
          <w:sz w:val="24"/>
          <w:szCs w:val="24"/>
        </w:rPr>
        <w:t>mechanisms</w:t>
      </w:r>
      <w:r w:rsidRPr="00553959">
        <w:rPr>
          <w:rFonts w:ascii="Times New Roman" w:hAnsi="Times New Roman" w:cs="Times New Roman"/>
          <w:sz w:val="24"/>
          <w:szCs w:val="24"/>
        </w:rPr>
        <w:t xml:space="preserve"> that will ensure persons with disabilities are well protected in all spheres of their public life including getting employed in any </w:t>
      </w:r>
      <w:r w:rsidR="00553959" w:rsidRPr="00553959">
        <w:rPr>
          <w:rFonts w:ascii="Times New Roman" w:hAnsi="Times New Roman" w:cs="Times New Roman"/>
          <w:sz w:val="24"/>
          <w:szCs w:val="24"/>
        </w:rPr>
        <w:t>organization. This</w:t>
      </w:r>
      <w:r w:rsidRPr="00553959">
        <w:rPr>
          <w:rFonts w:ascii="Times New Roman" w:hAnsi="Times New Roman" w:cs="Times New Roman"/>
          <w:sz w:val="24"/>
          <w:szCs w:val="24"/>
        </w:rPr>
        <w:t xml:space="preserve"> law is therefore in place to ensure that individual having any form of disability received equal rights and opportunities to advance themselves in </w:t>
      </w:r>
      <w:r w:rsidR="00553959" w:rsidRPr="00553959">
        <w:rPr>
          <w:rFonts w:ascii="Times New Roman" w:hAnsi="Times New Roman" w:cs="Times New Roman"/>
          <w:sz w:val="24"/>
          <w:szCs w:val="24"/>
        </w:rPr>
        <w:t>life. In</w:t>
      </w:r>
      <w:r w:rsidRPr="00553959">
        <w:rPr>
          <w:rFonts w:ascii="Times New Roman" w:hAnsi="Times New Roman" w:cs="Times New Roman"/>
          <w:sz w:val="24"/>
          <w:szCs w:val="24"/>
        </w:rPr>
        <w:t xml:space="preserve"> this case, it can b</w:t>
      </w:r>
      <w:r w:rsidR="005D7B46" w:rsidRPr="00553959">
        <w:rPr>
          <w:rFonts w:ascii="Times New Roman" w:hAnsi="Times New Roman" w:cs="Times New Roman"/>
          <w:sz w:val="24"/>
          <w:szCs w:val="24"/>
        </w:rPr>
        <w:t xml:space="preserve">e affirmed that, the disability Act which ensures that equal opportunities are availed to all is </w:t>
      </w:r>
      <w:r w:rsidR="00553959" w:rsidRPr="00553959">
        <w:rPr>
          <w:rFonts w:ascii="Times New Roman" w:hAnsi="Times New Roman" w:cs="Times New Roman"/>
          <w:sz w:val="24"/>
          <w:szCs w:val="24"/>
        </w:rPr>
        <w:t>violated</w:t>
      </w:r>
      <w:r w:rsidR="005D7B46" w:rsidRPr="00553959">
        <w:rPr>
          <w:rFonts w:ascii="Times New Roman" w:hAnsi="Times New Roman" w:cs="Times New Roman"/>
          <w:sz w:val="24"/>
          <w:szCs w:val="24"/>
        </w:rPr>
        <w:t xml:space="preserve"> (</w:t>
      </w:r>
      <w:r w:rsidR="00DC0E9A" w:rsidRPr="00553959">
        <w:rPr>
          <w:rFonts w:ascii="Times New Roman" w:hAnsi="Times New Roman" w:cs="Times New Roman"/>
          <w:sz w:val="24"/>
          <w:szCs w:val="24"/>
        </w:rPr>
        <w:t>Know your rights: title VII of</w:t>
      </w:r>
      <w:r w:rsidR="005D7B46" w:rsidRPr="00553959">
        <w:rPr>
          <w:rFonts w:ascii="Times New Roman" w:hAnsi="Times New Roman" w:cs="Times New Roman"/>
          <w:sz w:val="24"/>
          <w:szCs w:val="24"/>
        </w:rPr>
        <w:t xml:space="preserve"> the civil rights act of 1964</w:t>
      </w:r>
      <w:r w:rsidR="00553959" w:rsidRPr="00553959">
        <w:rPr>
          <w:rFonts w:ascii="Times New Roman" w:hAnsi="Times New Roman" w:cs="Times New Roman"/>
          <w:sz w:val="24"/>
          <w:szCs w:val="24"/>
        </w:rPr>
        <w:t>, 2019</w:t>
      </w:r>
      <w:r w:rsidR="00DC0E9A" w:rsidRPr="00553959">
        <w:rPr>
          <w:rFonts w:ascii="Times New Roman" w:hAnsi="Times New Roman" w:cs="Times New Roman"/>
          <w:sz w:val="24"/>
          <w:szCs w:val="24"/>
        </w:rPr>
        <w:t xml:space="preserve">). </w:t>
      </w:r>
      <w:r w:rsidR="005D7B46" w:rsidRPr="00553959">
        <w:rPr>
          <w:rFonts w:ascii="Times New Roman" w:hAnsi="Times New Roman" w:cs="Times New Roman"/>
          <w:sz w:val="24"/>
          <w:szCs w:val="24"/>
        </w:rPr>
        <w:t xml:space="preserve">Consequently, this </w:t>
      </w:r>
      <w:r w:rsidR="00553959" w:rsidRPr="00553959">
        <w:rPr>
          <w:rFonts w:ascii="Times New Roman" w:hAnsi="Times New Roman" w:cs="Times New Roman"/>
          <w:sz w:val="24"/>
          <w:szCs w:val="24"/>
        </w:rPr>
        <w:t>Act the</w:t>
      </w:r>
      <w:r w:rsidR="005D7B46" w:rsidRPr="00553959">
        <w:rPr>
          <w:rFonts w:ascii="Times New Roman" w:hAnsi="Times New Roman" w:cs="Times New Roman"/>
          <w:sz w:val="24"/>
          <w:szCs w:val="24"/>
        </w:rPr>
        <w:t xml:space="preserve"> Disability Act popularly known as Title </w:t>
      </w:r>
      <w:r w:rsidR="00553959" w:rsidRPr="00553959">
        <w:rPr>
          <w:rFonts w:ascii="Times New Roman" w:hAnsi="Times New Roman" w:cs="Times New Roman"/>
          <w:sz w:val="24"/>
          <w:szCs w:val="24"/>
        </w:rPr>
        <w:t>VII ensures</w:t>
      </w:r>
      <w:r w:rsidR="005D7B46" w:rsidRPr="00553959">
        <w:rPr>
          <w:rFonts w:ascii="Times New Roman" w:hAnsi="Times New Roman" w:cs="Times New Roman"/>
          <w:sz w:val="24"/>
          <w:szCs w:val="24"/>
        </w:rPr>
        <w:t xml:space="preserve"> that an employer at </w:t>
      </w:r>
      <w:r w:rsidR="00553959" w:rsidRPr="00553959">
        <w:rPr>
          <w:rFonts w:ascii="Times New Roman" w:hAnsi="Times New Roman" w:cs="Times New Roman"/>
          <w:sz w:val="24"/>
          <w:szCs w:val="24"/>
        </w:rPr>
        <w:t>all-time</w:t>
      </w:r>
      <w:r w:rsidR="005D7B46" w:rsidRPr="00553959">
        <w:rPr>
          <w:rFonts w:ascii="Times New Roman" w:hAnsi="Times New Roman" w:cs="Times New Roman"/>
          <w:sz w:val="24"/>
          <w:szCs w:val="24"/>
        </w:rPr>
        <w:t xml:space="preserve"> </w:t>
      </w:r>
      <w:r w:rsidR="00553959" w:rsidRPr="00553959">
        <w:rPr>
          <w:rFonts w:ascii="Times New Roman" w:hAnsi="Times New Roman" w:cs="Times New Roman"/>
          <w:sz w:val="24"/>
          <w:szCs w:val="24"/>
        </w:rPr>
        <w:t>can’t</w:t>
      </w:r>
      <w:r w:rsidR="005D7B46" w:rsidRPr="00553959">
        <w:rPr>
          <w:rFonts w:ascii="Times New Roman" w:hAnsi="Times New Roman" w:cs="Times New Roman"/>
          <w:sz w:val="24"/>
          <w:szCs w:val="24"/>
        </w:rPr>
        <w:t xml:space="preserve"> practice discrimination based on sex</w:t>
      </w:r>
      <w:r w:rsidR="00553959" w:rsidRPr="00553959">
        <w:rPr>
          <w:rFonts w:ascii="Times New Roman" w:hAnsi="Times New Roman" w:cs="Times New Roman"/>
          <w:sz w:val="24"/>
          <w:szCs w:val="24"/>
        </w:rPr>
        <w:t>, national</w:t>
      </w:r>
      <w:r w:rsidR="005D7B46" w:rsidRPr="00553959">
        <w:rPr>
          <w:rFonts w:ascii="Times New Roman" w:hAnsi="Times New Roman" w:cs="Times New Roman"/>
          <w:sz w:val="24"/>
          <w:szCs w:val="24"/>
        </w:rPr>
        <w:t xml:space="preserve"> origin, </w:t>
      </w:r>
      <w:r w:rsidR="00553959" w:rsidRPr="00553959">
        <w:rPr>
          <w:rFonts w:ascii="Times New Roman" w:hAnsi="Times New Roman" w:cs="Times New Roman"/>
          <w:sz w:val="24"/>
          <w:szCs w:val="24"/>
        </w:rPr>
        <w:t>color and</w:t>
      </w:r>
      <w:r w:rsidR="005D7B46" w:rsidRPr="00553959">
        <w:rPr>
          <w:rFonts w:ascii="Times New Roman" w:hAnsi="Times New Roman" w:cs="Times New Roman"/>
          <w:sz w:val="24"/>
          <w:szCs w:val="24"/>
        </w:rPr>
        <w:t xml:space="preserve"> race of any employee within an organizational setup.</w:t>
      </w:r>
    </w:p>
    <w:p w:rsidR="005D7B46" w:rsidRPr="00553959" w:rsidRDefault="00234136" w:rsidP="00B45AF8">
      <w:pPr>
        <w:spacing w:line="480" w:lineRule="auto"/>
        <w:ind w:firstLine="720"/>
        <w:rPr>
          <w:rFonts w:ascii="Times New Roman" w:hAnsi="Times New Roman" w:cs="Times New Roman"/>
          <w:sz w:val="24"/>
          <w:szCs w:val="24"/>
        </w:rPr>
      </w:pPr>
      <w:r w:rsidRPr="00553959">
        <w:rPr>
          <w:rFonts w:ascii="Times New Roman" w:hAnsi="Times New Roman" w:cs="Times New Roman"/>
          <w:sz w:val="24"/>
          <w:szCs w:val="24"/>
        </w:rPr>
        <w:t xml:space="preserve"> </w:t>
      </w:r>
    </w:p>
    <w:p w:rsidR="00234136" w:rsidRPr="00553959" w:rsidRDefault="00234136" w:rsidP="00B45AF8">
      <w:pPr>
        <w:spacing w:line="480" w:lineRule="auto"/>
        <w:jc w:val="center"/>
        <w:rPr>
          <w:rFonts w:ascii="Times New Roman" w:hAnsi="Times New Roman" w:cs="Times New Roman"/>
          <w:sz w:val="24"/>
          <w:szCs w:val="24"/>
        </w:rPr>
      </w:pPr>
      <w:r w:rsidRPr="00553959">
        <w:rPr>
          <w:rFonts w:ascii="Times New Roman" w:hAnsi="Times New Roman" w:cs="Times New Roman"/>
          <w:sz w:val="24"/>
          <w:szCs w:val="24"/>
        </w:rPr>
        <w:t>Case conclusion:</w:t>
      </w:r>
    </w:p>
    <w:p w:rsidR="00234136" w:rsidRPr="00553959" w:rsidRDefault="00234136" w:rsidP="00B45AF8">
      <w:pPr>
        <w:spacing w:line="480" w:lineRule="auto"/>
        <w:ind w:firstLine="720"/>
        <w:rPr>
          <w:rFonts w:ascii="Times New Roman" w:hAnsi="Times New Roman" w:cs="Times New Roman"/>
          <w:sz w:val="24"/>
          <w:szCs w:val="24"/>
        </w:rPr>
      </w:pPr>
      <w:r w:rsidRPr="00553959">
        <w:rPr>
          <w:rFonts w:ascii="Times New Roman" w:hAnsi="Times New Roman" w:cs="Times New Roman"/>
          <w:sz w:val="24"/>
          <w:szCs w:val="24"/>
        </w:rPr>
        <w:lastRenderedPageBreak/>
        <w:t xml:space="preserve">The case was settled in Patterson’s favor and she was awarded a monetary relief of $ 100,000 as order by the court .In </w:t>
      </w:r>
      <w:r w:rsidR="00553959" w:rsidRPr="00553959">
        <w:rPr>
          <w:rFonts w:ascii="Times New Roman" w:hAnsi="Times New Roman" w:cs="Times New Roman"/>
          <w:sz w:val="24"/>
          <w:szCs w:val="24"/>
        </w:rPr>
        <w:t>addition, Cushman</w:t>
      </w:r>
      <w:r w:rsidRPr="00553959">
        <w:rPr>
          <w:rFonts w:ascii="Times New Roman" w:hAnsi="Times New Roman" w:cs="Times New Roman"/>
          <w:sz w:val="24"/>
          <w:szCs w:val="24"/>
        </w:rPr>
        <w:t xml:space="preserve"> &amp; Wakefield was </w:t>
      </w:r>
      <w:r w:rsidR="00553959" w:rsidRPr="00553959">
        <w:rPr>
          <w:rFonts w:ascii="Times New Roman" w:hAnsi="Times New Roman" w:cs="Times New Roman"/>
          <w:sz w:val="24"/>
          <w:szCs w:val="24"/>
        </w:rPr>
        <w:t>ordered</w:t>
      </w:r>
      <w:r w:rsidRPr="00553959">
        <w:rPr>
          <w:rFonts w:ascii="Times New Roman" w:hAnsi="Times New Roman" w:cs="Times New Roman"/>
          <w:sz w:val="24"/>
          <w:szCs w:val="24"/>
        </w:rPr>
        <w:t xml:space="preserve"> to review and distribute more reasonable accommodation </w:t>
      </w:r>
      <w:r w:rsidR="00553959" w:rsidRPr="00553959">
        <w:rPr>
          <w:rFonts w:ascii="Times New Roman" w:hAnsi="Times New Roman" w:cs="Times New Roman"/>
          <w:sz w:val="24"/>
          <w:szCs w:val="24"/>
        </w:rPr>
        <w:t>related</w:t>
      </w:r>
      <w:r w:rsidRPr="00553959">
        <w:rPr>
          <w:rFonts w:ascii="Times New Roman" w:hAnsi="Times New Roman" w:cs="Times New Roman"/>
          <w:sz w:val="24"/>
          <w:szCs w:val="24"/>
        </w:rPr>
        <w:t xml:space="preserve"> policy within its organizational setup.</w:t>
      </w:r>
      <w:r w:rsidR="00553959">
        <w:rPr>
          <w:rFonts w:ascii="Times New Roman" w:hAnsi="Times New Roman" w:cs="Times New Roman"/>
          <w:sz w:val="24"/>
          <w:szCs w:val="24"/>
        </w:rPr>
        <w:t xml:space="preserve"> </w:t>
      </w:r>
      <w:r w:rsidR="00553959" w:rsidRPr="00553959">
        <w:rPr>
          <w:rFonts w:ascii="Times New Roman" w:hAnsi="Times New Roman" w:cs="Times New Roman"/>
          <w:sz w:val="24"/>
          <w:szCs w:val="24"/>
        </w:rPr>
        <w:t>Consequently, Cushman &amp; Wakefield was directed to review and report to EEOC all critical information in regard to how it handled all other complaints of disability discrimination and settlement of such Issues.</w:t>
      </w:r>
      <w:r w:rsidRPr="00553959">
        <w:rPr>
          <w:rFonts w:ascii="Times New Roman" w:hAnsi="Times New Roman" w:cs="Times New Roman"/>
          <w:sz w:val="24"/>
          <w:szCs w:val="24"/>
        </w:rPr>
        <w:t xml:space="preserve"> </w:t>
      </w:r>
    </w:p>
    <w:p w:rsidR="005D7B46" w:rsidRPr="00553959" w:rsidRDefault="005D7B46" w:rsidP="00553959">
      <w:pPr>
        <w:spacing w:line="480" w:lineRule="auto"/>
        <w:rPr>
          <w:rFonts w:ascii="Times New Roman" w:hAnsi="Times New Roman" w:cs="Times New Roman"/>
          <w:sz w:val="24"/>
          <w:szCs w:val="24"/>
        </w:rPr>
      </w:pPr>
    </w:p>
    <w:p w:rsidR="005D7B46" w:rsidRDefault="005D7B46"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553959" w:rsidP="00DC0E9A">
      <w:pPr>
        <w:spacing w:after="0" w:line="240" w:lineRule="auto"/>
        <w:rPr>
          <w:rFonts w:ascii="Times New Roman" w:eastAsia="Times New Roman" w:hAnsi="Times New Roman" w:cs="Times New Roman"/>
          <w:sz w:val="24"/>
          <w:szCs w:val="24"/>
        </w:rPr>
      </w:pPr>
    </w:p>
    <w:p w:rsidR="00553959" w:rsidRDefault="00DC0E9A" w:rsidP="00B45AF8">
      <w:pPr>
        <w:spacing w:after="0" w:line="480" w:lineRule="auto"/>
        <w:jc w:val="center"/>
        <w:rPr>
          <w:rFonts w:ascii="Times New Roman" w:eastAsia="Times New Roman" w:hAnsi="Times New Roman" w:cs="Times New Roman"/>
          <w:sz w:val="24"/>
          <w:szCs w:val="24"/>
        </w:rPr>
      </w:pPr>
      <w:r w:rsidRPr="00DC0E9A">
        <w:rPr>
          <w:rFonts w:ascii="Times New Roman" w:eastAsia="Times New Roman" w:hAnsi="Times New Roman" w:cs="Times New Roman"/>
          <w:sz w:val="24"/>
          <w:szCs w:val="24"/>
        </w:rPr>
        <w:lastRenderedPageBreak/>
        <w:t>References</w:t>
      </w:r>
    </w:p>
    <w:p w:rsidR="00553959" w:rsidRPr="00B45AF8" w:rsidRDefault="00DC0E9A" w:rsidP="00B45AF8">
      <w:pPr>
        <w:spacing w:line="480" w:lineRule="auto"/>
        <w:ind w:left="720" w:hanging="720"/>
        <w:rPr>
          <w:rFonts w:ascii="Times New Roman" w:hAnsi="Times New Roman" w:cs="Times New Roman"/>
          <w:sz w:val="24"/>
          <w:szCs w:val="24"/>
        </w:rPr>
      </w:pPr>
      <w:r w:rsidRPr="00B45AF8">
        <w:rPr>
          <w:rFonts w:ascii="Times New Roman" w:hAnsi="Times New Roman" w:cs="Times New Roman"/>
          <w:sz w:val="24"/>
          <w:szCs w:val="24"/>
        </w:rPr>
        <w:t>"Know your rights: title VII of the civil rights act of 1964," (2019). Retrieved from</w:t>
      </w:r>
      <w:r w:rsidR="00B45AF8" w:rsidRPr="00B45AF8">
        <w:rPr>
          <w:rFonts w:ascii="Times New Roman" w:hAnsi="Times New Roman" w:cs="Times New Roman"/>
          <w:sz w:val="24"/>
          <w:szCs w:val="24"/>
        </w:rPr>
        <w:t xml:space="preserve"> </w:t>
      </w:r>
      <w:hyperlink r:id="rId6" w:history="1">
        <w:r w:rsidR="00B45AF8" w:rsidRPr="00B45AF8">
          <w:rPr>
            <w:rStyle w:val="Hyperlink"/>
            <w:rFonts w:ascii="Times New Roman" w:hAnsi="Times New Roman" w:cs="Times New Roman"/>
            <w:sz w:val="24"/>
            <w:szCs w:val="24"/>
          </w:rPr>
          <w:t>https://www.aauw.org/what-we-do/legal-resources/know-your-rights-at-work/title-vii/</w:t>
        </w:r>
      </w:hyperlink>
    </w:p>
    <w:p w:rsidR="00553959" w:rsidRPr="00B45AF8" w:rsidRDefault="00553959" w:rsidP="00B45AF8">
      <w:pPr>
        <w:spacing w:line="480" w:lineRule="auto"/>
        <w:ind w:left="720" w:hanging="720"/>
        <w:rPr>
          <w:rFonts w:ascii="Times New Roman" w:hAnsi="Times New Roman" w:cs="Times New Roman"/>
          <w:sz w:val="24"/>
          <w:szCs w:val="24"/>
        </w:rPr>
      </w:pPr>
      <w:r w:rsidRPr="00B45AF8">
        <w:rPr>
          <w:rFonts w:ascii="Times New Roman" w:hAnsi="Times New Roman" w:cs="Times New Roman"/>
          <w:sz w:val="24"/>
          <w:szCs w:val="24"/>
        </w:rPr>
        <w:t xml:space="preserve">Equal Employment Opportunity </w:t>
      </w:r>
      <w:r w:rsidR="00B45AF8" w:rsidRPr="00B45AF8">
        <w:rPr>
          <w:rFonts w:ascii="Times New Roman" w:hAnsi="Times New Roman" w:cs="Times New Roman"/>
          <w:sz w:val="24"/>
          <w:szCs w:val="24"/>
        </w:rPr>
        <w:t>Commission (Press Release08-08-2016)</w:t>
      </w:r>
      <w:r w:rsidR="00991CE6" w:rsidRPr="00B45AF8">
        <w:rPr>
          <w:rFonts w:ascii="Times New Roman" w:hAnsi="Times New Roman" w:cs="Times New Roman"/>
          <w:sz w:val="24"/>
          <w:szCs w:val="24"/>
        </w:rPr>
        <w:t xml:space="preserve">: </w:t>
      </w:r>
      <w:r w:rsidR="00991CE6">
        <w:rPr>
          <w:rFonts w:ascii="Times New Roman" w:hAnsi="Times New Roman" w:cs="Times New Roman"/>
          <w:sz w:val="24"/>
          <w:szCs w:val="24"/>
        </w:rPr>
        <w:t xml:space="preserve">EEOC </w:t>
      </w:r>
      <w:bookmarkStart w:id="0" w:name="_GoBack"/>
      <w:bookmarkEnd w:id="0"/>
      <w:r w:rsidR="00991CE6" w:rsidRPr="00B45AF8">
        <w:rPr>
          <w:rFonts w:ascii="Times New Roman" w:hAnsi="Times New Roman" w:cs="Times New Roman"/>
          <w:sz w:val="24"/>
          <w:szCs w:val="24"/>
        </w:rPr>
        <w:t>Sues</w:t>
      </w:r>
      <w:r w:rsidRPr="00B45AF8">
        <w:rPr>
          <w:rFonts w:ascii="Times New Roman" w:hAnsi="Times New Roman" w:cs="Times New Roman"/>
          <w:sz w:val="24"/>
          <w:szCs w:val="24"/>
        </w:rPr>
        <w:t xml:space="preserve"> Cushman &amp; Wakefield for Disability </w:t>
      </w:r>
      <w:r w:rsidR="00991CE6" w:rsidRPr="00B45AF8">
        <w:rPr>
          <w:rFonts w:ascii="Times New Roman" w:hAnsi="Times New Roman" w:cs="Times New Roman"/>
          <w:sz w:val="24"/>
          <w:szCs w:val="24"/>
        </w:rPr>
        <w:t>Discrimination. Retrieved</w:t>
      </w:r>
      <w:r w:rsidRPr="00B45AF8">
        <w:rPr>
          <w:rFonts w:ascii="Times New Roman" w:hAnsi="Times New Roman" w:cs="Times New Roman"/>
          <w:sz w:val="24"/>
          <w:szCs w:val="24"/>
        </w:rPr>
        <w:t xml:space="preserve"> from </w:t>
      </w:r>
      <w:hyperlink r:id="rId7" w:history="1">
        <w:r w:rsidRPr="00B45AF8">
          <w:rPr>
            <w:rStyle w:val="Hyperlink"/>
            <w:rFonts w:ascii="Times New Roman" w:hAnsi="Times New Roman" w:cs="Times New Roman"/>
            <w:sz w:val="24"/>
            <w:szCs w:val="24"/>
          </w:rPr>
          <w:t>https://www.eeoc.gov/newsroom/eeoc-sues-cushman-wakefield-disability-discrimination</w:t>
        </w:r>
      </w:hyperlink>
    </w:p>
    <w:p w:rsidR="00654CBD" w:rsidRDefault="00654CBD" w:rsidP="00B45AF8">
      <w:pPr>
        <w:spacing w:line="480" w:lineRule="auto"/>
        <w:ind w:left="720" w:hanging="720"/>
      </w:pPr>
    </w:p>
    <w:sectPr w:rsidR="00654CBD" w:rsidSect="00B45A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B9F" w:rsidRDefault="00BB5B9F" w:rsidP="00B45AF8">
      <w:pPr>
        <w:spacing w:after="0" w:line="240" w:lineRule="auto"/>
      </w:pPr>
      <w:r>
        <w:separator/>
      </w:r>
    </w:p>
  </w:endnote>
  <w:endnote w:type="continuationSeparator" w:id="0">
    <w:p w:rsidR="00BB5B9F" w:rsidRDefault="00BB5B9F" w:rsidP="00B45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B9F" w:rsidRDefault="00BB5B9F" w:rsidP="00B45AF8">
      <w:pPr>
        <w:spacing w:after="0" w:line="240" w:lineRule="auto"/>
      </w:pPr>
      <w:r>
        <w:separator/>
      </w:r>
    </w:p>
  </w:footnote>
  <w:footnote w:type="continuationSeparator" w:id="0">
    <w:p w:rsidR="00BB5B9F" w:rsidRDefault="00BB5B9F" w:rsidP="00B45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37021"/>
      <w:docPartObj>
        <w:docPartGallery w:val="Page Numbers (Top of Page)"/>
        <w:docPartUnique/>
      </w:docPartObj>
    </w:sdtPr>
    <w:sdtEndPr>
      <w:rPr>
        <w:noProof/>
      </w:rPr>
    </w:sdtEndPr>
    <w:sdtContent>
      <w:p w:rsidR="00B45AF8" w:rsidRPr="00B45AF8" w:rsidRDefault="00B45AF8" w:rsidP="00B45AF8">
        <w:pPr>
          <w:spacing w:line="480" w:lineRule="auto"/>
          <w:rPr>
            <w:rFonts w:ascii="Times New Roman" w:hAnsi="Times New Roman" w:cs="Times New Roman"/>
            <w:sz w:val="24"/>
            <w:szCs w:val="24"/>
          </w:rPr>
        </w:pPr>
        <w:r w:rsidRPr="00553959">
          <w:rPr>
            <w:rFonts w:ascii="Times New Roman" w:hAnsi="Times New Roman" w:cs="Times New Roman"/>
            <w:sz w:val="24"/>
            <w:szCs w:val="24"/>
          </w:rPr>
          <w:t>The case of EEOC and ADA</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91CE6">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AF8" w:rsidRPr="00B45AF8" w:rsidRDefault="00B45AF8" w:rsidP="00B45AF8">
    <w:pPr>
      <w:spacing w:line="480" w:lineRule="auto"/>
      <w:rPr>
        <w:rFonts w:ascii="Times New Roman" w:hAnsi="Times New Roman" w:cs="Times New Roman"/>
        <w:sz w:val="24"/>
        <w:szCs w:val="24"/>
      </w:rPr>
    </w:pPr>
    <w:r>
      <w:t>Running Head:</w:t>
    </w:r>
    <w:r w:rsidRPr="00B45AF8">
      <w:rPr>
        <w:rFonts w:ascii="Times New Roman" w:hAnsi="Times New Roman" w:cs="Times New Roman"/>
        <w:sz w:val="24"/>
        <w:szCs w:val="24"/>
      </w:rPr>
      <w:t xml:space="preserve"> </w:t>
    </w:r>
    <w:r w:rsidRPr="00553959">
      <w:rPr>
        <w:rFonts w:ascii="Times New Roman" w:hAnsi="Times New Roman" w:cs="Times New Roman"/>
        <w:sz w:val="24"/>
        <w:szCs w:val="24"/>
      </w:rPr>
      <w:t>The case of EEOC and ADA</w:t>
    </w:r>
    <w:sdt>
      <w:sdtPr>
        <w:id w:val="-45532522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991CE6">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E9A"/>
    <w:rsid w:val="00234136"/>
    <w:rsid w:val="00553959"/>
    <w:rsid w:val="005D7B46"/>
    <w:rsid w:val="00654CBD"/>
    <w:rsid w:val="006C3B48"/>
    <w:rsid w:val="00991CE6"/>
    <w:rsid w:val="009D76CD"/>
    <w:rsid w:val="00B45AF8"/>
    <w:rsid w:val="00BB5B9F"/>
    <w:rsid w:val="00D259C2"/>
    <w:rsid w:val="00DC0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D812DF-DF9F-44B0-8A65-C46C17A0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539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E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53959"/>
    <w:rPr>
      <w:rFonts w:ascii="Times New Roman" w:eastAsia="Times New Roman" w:hAnsi="Times New Roman" w:cs="Times New Roman"/>
      <w:b/>
      <w:bCs/>
      <w:kern w:val="36"/>
      <w:sz w:val="48"/>
      <w:szCs w:val="48"/>
    </w:rPr>
  </w:style>
  <w:style w:type="character" w:customStyle="1" w:styleId="field">
    <w:name w:val="field"/>
    <w:basedOn w:val="DefaultParagraphFont"/>
    <w:rsid w:val="00553959"/>
  </w:style>
  <w:style w:type="character" w:styleId="Hyperlink">
    <w:name w:val="Hyperlink"/>
    <w:basedOn w:val="DefaultParagraphFont"/>
    <w:uiPriority w:val="99"/>
    <w:unhideWhenUsed/>
    <w:rsid w:val="00553959"/>
    <w:rPr>
      <w:color w:val="0563C1" w:themeColor="hyperlink"/>
      <w:u w:val="single"/>
    </w:rPr>
  </w:style>
  <w:style w:type="character" w:customStyle="1" w:styleId="press-releasesite-subheading-label">
    <w:name w:val="press-release__site-subheading-label"/>
    <w:basedOn w:val="DefaultParagraphFont"/>
    <w:rsid w:val="00B45AF8"/>
  </w:style>
  <w:style w:type="paragraph" w:styleId="Header">
    <w:name w:val="header"/>
    <w:basedOn w:val="Normal"/>
    <w:link w:val="HeaderChar"/>
    <w:uiPriority w:val="99"/>
    <w:unhideWhenUsed/>
    <w:rsid w:val="00B45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AF8"/>
  </w:style>
  <w:style w:type="paragraph" w:styleId="Footer">
    <w:name w:val="footer"/>
    <w:basedOn w:val="Normal"/>
    <w:link w:val="FooterChar"/>
    <w:uiPriority w:val="99"/>
    <w:unhideWhenUsed/>
    <w:rsid w:val="00B45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261148">
      <w:bodyDiv w:val="1"/>
      <w:marLeft w:val="0"/>
      <w:marRight w:val="0"/>
      <w:marTop w:val="0"/>
      <w:marBottom w:val="0"/>
      <w:divBdr>
        <w:top w:val="none" w:sz="0" w:space="0" w:color="auto"/>
        <w:left w:val="none" w:sz="0" w:space="0" w:color="auto"/>
        <w:bottom w:val="none" w:sz="0" w:space="0" w:color="auto"/>
        <w:right w:val="none" w:sz="0" w:space="0" w:color="auto"/>
      </w:divBdr>
    </w:div>
    <w:div w:id="1455565125">
      <w:bodyDiv w:val="1"/>
      <w:marLeft w:val="0"/>
      <w:marRight w:val="0"/>
      <w:marTop w:val="0"/>
      <w:marBottom w:val="0"/>
      <w:divBdr>
        <w:top w:val="none" w:sz="0" w:space="0" w:color="auto"/>
        <w:left w:val="none" w:sz="0" w:space="0" w:color="auto"/>
        <w:bottom w:val="none" w:sz="0" w:space="0" w:color="auto"/>
        <w:right w:val="none" w:sz="0" w:space="0" w:color="auto"/>
      </w:divBdr>
      <w:divsChild>
        <w:div w:id="642736971">
          <w:marLeft w:val="0"/>
          <w:marRight w:val="0"/>
          <w:marTop w:val="0"/>
          <w:marBottom w:val="0"/>
          <w:divBdr>
            <w:top w:val="none" w:sz="0" w:space="0" w:color="auto"/>
            <w:left w:val="none" w:sz="0" w:space="0" w:color="auto"/>
            <w:bottom w:val="none" w:sz="0" w:space="0" w:color="auto"/>
            <w:right w:val="none" w:sz="0" w:space="0" w:color="auto"/>
          </w:divBdr>
          <w:divsChild>
            <w:div w:id="224537674">
              <w:marLeft w:val="0"/>
              <w:marRight w:val="0"/>
              <w:marTop w:val="0"/>
              <w:marBottom w:val="0"/>
              <w:divBdr>
                <w:top w:val="none" w:sz="0" w:space="0" w:color="auto"/>
                <w:left w:val="none" w:sz="0" w:space="0" w:color="auto"/>
                <w:bottom w:val="none" w:sz="0" w:space="0" w:color="auto"/>
                <w:right w:val="none" w:sz="0" w:space="0" w:color="auto"/>
              </w:divBdr>
              <w:divsChild>
                <w:div w:id="482745140">
                  <w:marLeft w:val="0"/>
                  <w:marRight w:val="0"/>
                  <w:marTop w:val="0"/>
                  <w:marBottom w:val="0"/>
                  <w:divBdr>
                    <w:top w:val="none" w:sz="0" w:space="0" w:color="auto"/>
                    <w:left w:val="none" w:sz="0" w:space="0" w:color="auto"/>
                    <w:bottom w:val="none" w:sz="0" w:space="0" w:color="auto"/>
                    <w:right w:val="none" w:sz="0" w:space="0" w:color="auto"/>
                  </w:divBdr>
                </w:div>
                <w:div w:id="462772310">
                  <w:marLeft w:val="0"/>
                  <w:marRight w:val="0"/>
                  <w:marTop w:val="0"/>
                  <w:marBottom w:val="0"/>
                  <w:divBdr>
                    <w:top w:val="none" w:sz="0" w:space="0" w:color="auto"/>
                    <w:left w:val="none" w:sz="0" w:space="0" w:color="auto"/>
                    <w:bottom w:val="none" w:sz="0" w:space="0" w:color="auto"/>
                    <w:right w:val="none" w:sz="0" w:space="0" w:color="auto"/>
                  </w:divBdr>
                  <w:divsChild>
                    <w:div w:id="809594629">
                      <w:marLeft w:val="0"/>
                      <w:marRight w:val="0"/>
                      <w:marTop w:val="0"/>
                      <w:marBottom w:val="0"/>
                      <w:divBdr>
                        <w:top w:val="none" w:sz="0" w:space="0" w:color="auto"/>
                        <w:left w:val="none" w:sz="0" w:space="0" w:color="auto"/>
                        <w:bottom w:val="none" w:sz="0" w:space="0" w:color="auto"/>
                        <w:right w:val="none" w:sz="0" w:space="0" w:color="auto"/>
                      </w:divBdr>
                    </w:div>
                    <w:div w:id="106333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eoc.gov/newsroom/eeoc-sues-cushman-wakefield-disability-discrimin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auw.org/what-we-do/legal-resources/know-your-rights-at-work/title-v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2020-12-11T00:58:00Z</dcterms:created>
  <dcterms:modified xsi:type="dcterms:W3CDTF">2020-12-11T00:58:00Z</dcterms:modified>
</cp:coreProperties>
</file>